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637-т</w:t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таблицу 1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19 декабря 2020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252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ится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таблицу 1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19 декабря 2020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252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br/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филиалу акционерного общества «Ямалкоммунэнерго» в Надымском районе тарифов на водоотведение (очистка сточных вод) для расчетов с потребителями города Надым муниципального образования муниципальный округ Надымский район Ямало-Ненецкого авто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номного округа, на 2021 - 2026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637-т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ится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таблицу 1 приложени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к при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казу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 ок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19 декабря 2020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252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begin"/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separate"/>
        <w:t xml:space="preserve">Таблицу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end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tbl>
      <w:tblPr>
        <w:tblW w:w="4780" w:type="pct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92"/>
        <w:gridCol w:w="5612"/>
        <w:gridCol w:w="2258"/>
        <w:gridCol w:w="5409"/>
      </w:tblGrid>
      <w:tr>
        <w:trPr/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eastAsia="Liberation Serif" w:cs="Liberation Sans"/>
              </w:rPr>
              <w:t xml:space="preserve">№</w:t>
            </w:r>
            <w:r>
              <w:rPr>
                <w:rFonts w:ascii="Liberation Sans" w:hAnsi="Liberation Sans" w:eastAsia="Liberation Serif" w:cs="Liberation Sans"/>
                <w:highlight w:val="none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eastAsia="Liberation Serif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highlight w:val="none"/>
              </w:rPr>
              <w:t xml:space="preserve">п/п</w:t>
            </w:r>
            <w:r>
              <w:rPr>
                <w:rFonts w:ascii="Liberation Sans" w:hAnsi="Liberation Sans" w:eastAsia="Liberation Serif" w:cs="Liberation Sans"/>
              </w:rPr>
            </w:r>
            <w:r/>
          </w:p>
        </w:tc>
        <w:tc>
          <w:tcPr>
            <w:tcW w:w="561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Потребители коммунальных ресурсов</w:t>
            </w:r>
            <w:r/>
          </w:p>
        </w:tc>
        <w:tc>
          <w:tcPr>
            <w:tcW w:w="225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4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eastAsia="Liberation Serif" w:cs="Liberation Sans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(очистка сточных вод)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</w:rPr>
            </w:r>
            <w:r/>
          </w:p>
        </w:tc>
        <w:tc>
          <w:tcPr>
            <w:tcW w:w="561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258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40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434"/>
        </w:trPr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612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eastAsia="Liberation Serif" w:cs="Liberation Sans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25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409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01.01.2021 по 30.06.2021 – 53,92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</w:t>
            </w:r>
            <w:r>
              <w:rPr>
                <w:rFonts w:ascii="Liberation Sans" w:hAnsi="Liberation Sans" w:eastAsia="Liberation Serif" w:cs="Liberation Sans"/>
              </w:rPr>
              <w:t xml:space="preserve">01.07.2021 по 31.12.2021 – 52,79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12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5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409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с 01.01.2022 по 30.06.2022 – </w:t>
            </w: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52,79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с 01.07.2022 по 30.11.2022 – </w:t>
            </w: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62,11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с 01.12.2022 по 31.12.2022 – </w:t>
            </w: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64,64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12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5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409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с 01.01.2023 по 31.12.2023 – 64,64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12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5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409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64,64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highlight w:val="none"/>
              </w:rPr>
              <w:t xml:space="preserve">79,19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12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5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409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</w:rPr>
              <w:t xml:space="preserve">79,19</w:t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01.07.2025 по 31.12.2025 – 82,55</w:t>
            </w:r>
            <w:r/>
          </w:p>
        </w:tc>
      </w:tr>
      <w:tr>
        <w:trPr>
          <w:cantSplit/>
        </w:trPr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12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5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409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</w:rPr>
              <w:t xml:space="preserve">62,32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01.07.2026 по 31.12.2026 – 6</w:t>
            </w:r>
            <w:r>
              <w:rPr>
                <w:rFonts w:ascii="Liberation Sans" w:hAnsi="Liberation Sans" w:eastAsia="Liberation Serif" w:cs="Liberation Sans"/>
              </w:rPr>
              <w:t xml:space="preserve">4,16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13452" w:firstLine="708"/>
        <w:jc w:val="both"/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         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».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 </w:t>
      </w:r>
      <w:r>
        <w:rPr>
          <w:sz w:val="19"/>
          <w:szCs w:val="19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19"/>
          <w:szCs w:val="19"/>
        </w:rPr>
      </w:pPr>
      <w:r>
        <w:rPr>
          <w:rFonts w:ascii="Liberation Sans" w:hAnsi="Liberation Sans" w:cs="Liberation Sans"/>
          <w:color w:val="000000" w:themeColor="text1"/>
          <w:sz w:val="19"/>
          <w:szCs w:val="19"/>
        </w:rPr>
      </w:r>
      <w:r>
        <w:rPr>
          <w:sz w:val="19"/>
          <w:szCs w:val="19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38</cp:revision>
  <dcterms:modified xsi:type="dcterms:W3CDTF">2024-12-22T07:50:25Z</dcterms:modified>
</cp:coreProperties>
</file>